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4"/>
        <w:ind w:firstLine="454"/>
        <w:jc w:val="center"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Аннотация к рабочей программе дисциплины 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rtl w:val="off"/>
        </w:rPr>
        <w:t>Основы права</w:t>
      </w:r>
      <w:r>
        <w:rPr>
          <w:rFonts w:ascii="Times New Roman" w:eastAsia="Times New Roman" w:hAnsi="Times New Roman" w:hint="default"/>
          <w:b/>
          <w:sz w:val="28"/>
          <w:szCs w:val="28"/>
        </w:rPr>
        <w:t>»</w:t>
      </w:r>
      <w:r>
        <w:rPr>
          <w:rStyle w:val="Zag11"/>
          <w:rFonts w:ascii="Times New Roman" w:eastAsia="Times New Roman" w:hAnsi="Times New Roman"/>
          <w:b/>
          <w:sz w:val="28"/>
          <w:szCs w:val="28"/>
        </w:rPr>
        <w:t xml:space="preserve"> </w:t>
      </w:r>
    </w:p>
    <w:p>
      <w:pPr>
        <w:pStyle w:val="ConsPlusNormal"/>
        <w:ind w:firstLine="709"/>
        <w:jc w:val="center"/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pacing w:val="-4"/>
          <w:rtl w:val="o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pacing w:val="-4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spacing w:val="-4"/>
          <w:rtl w:val="off"/>
        </w:rPr>
        <w:t xml:space="preserve">10-11 </w:t>
      </w:r>
      <w:r>
        <w:rPr>
          <w:rFonts w:ascii="Times New Roman" w:eastAsia="Times New Roman" w:hAnsi="Times New Roman" w:cs="Times New Roman"/>
          <w:b/>
          <w:sz w:val="28"/>
          <w:szCs w:val="28"/>
          <w:spacing w:val="-4"/>
        </w:rPr>
        <w:t>классов</w:t>
      </w:r>
    </w:p>
    <w:p>
      <w:pPr>
        <w:pStyle w:val="ConsPlusNormal"/>
        <w:ind w:firstLine="709"/>
        <w:jc w:val="both"/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spacing w:val="-4"/>
        </w:rPr>
      </w:pP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 xml:space="preserve">Данная Рабочая программа предназначена для обучающихся </w:t>
      </w:r>
      <w:r>
        <w:rPr>
          <w:rFonts w:ascii="Times New Roman" w:eastAsia="Times New Roman" w:hAnsi="Times New Roman" w:cs="Times New Roman"/>
          <w:sz w:val="28"/>
          <w:szCs w:val="28"/>
          <w:spacing w:val="-4"/>
          <w:rtl w:val="off"/>
        </w:rPr>
        <w:t xml:space="preserve">10-11 </w:t>
      </w: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 xml:space="preserve"> классов общеобразовательной школы и разработана на основе:</w:t>
      </w:r>
    </w:p>
    <w:p>
      <w:pPr>
        <w:pStyle w:val="ConsPlusNormal"/>
        <w:ind w:left="426"/>
        <w:jc w:val="both"/>
        <w:numPr>
          <w:ilvl w:val="0"/>
          <w:numId w:val="1"/>
        </w:numPr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spacing w:val="-4"/>
        </w:rPr>
      </w:pP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>статьи 12 Федерального закона от 29.12.2012 №273-ФЗ «Об образовании а Российской Федерации»» (в ред.Федерального закона от 07.03.2018 №56-ФЗ);</w:t>
      </w:r>
    </w:p>
    <w:p>
      <w:pPr>
        <w:pStyle w:val="ConsPlusNormal"/>
        <w:ind w:left="426"/>
        <w:jc w:val="both"/>
        <w:numPr>
          <w:ilvl w:val="0"/>
          <w:numId w:val="1"/>
        </w:numPr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spacing w:val="-4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>приказа Минобрнауки России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Минобрнауки  России от 01.02.2012 №74);</w:t>
      </w:r>
    </w:p>
    <w:p>
      <w:pPr>
        <w:pStyle w:val="ConsPlusNormal"/>
        <w:ind w:left="426"/>
        <w:jc w:val="both"/>
        <w:numPr>
          <w:ilvl w:val="0"/>
          <w:numId w:val="1"/>
        </w:numPr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авторской программы А.Ф.Никитина: Право 10-11 классы; базовый и углубленный уровень М.:Дрофа, 2015 </w:t>
      </w:r>
    </w:p>
    <w:p>
      <w:pPr>
        <w:pStyle w:val="ConsPlusNormal"/>
        <w:ind w:left="426"/>
        <w:jc w:val="both"/>
        <w:numPr>
          <w:ilvl w:val="0"/>
          <w:numId w:val="1"/>
        </w:numPr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spacing w:val="-4"/>
        </w:rPr>
      </w:pP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>постановление Главного государственного санитарного врача РФ от 29.12.2010 №189 «Об утверждении СанПиН » 2.42.2821-10 «Санитарно-эпидемиологические требования к условиям и организации обучения в общеобразовательных учреждениях» (ред. Постановления Главного государственного санитарного врача РФ от 24.11.2015 №81, от 22.05.2019 №8);</w:t>
      </w:r>
    </w:p>
    <w:p>
      <w:pPr>
        <w:pStyle w:val="ConsPlusNormal"/>
        <w:ind w:left="426"/>
        <w:jc w:val="both"/>
        <w:numPr>
          <w:ilvl w:val="0"/>
          <w:numId w:val="1"/>
        </w:numPr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spacing w:val="-4"/>
        </w:rPr>
      </w:pP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 xml:space="preserve">требований к результатам освоения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spacing w:val="-4"/>
          <w:rtl w:val="off"/>
        </w:rPr>
        <w:t xml:space="preserve">среднего </w:t>
      </w: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>общего образования;</w:t>
      </w:r>
    </w:p>
    <w:p>
      <w:pPr>
        <w:pStyle w:val="ConsPlusNormal"/>
        <w:ind w:left="426"/>
        <w:jc w:val="both"/>
        <w:numPr>
          <w:ilvl w:val="0"/>
          <w:numId w:val="1"/>
        </w:numPr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spacing w:val="-4"/>
        </w:rPr>
      </w:pP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>приказа МИНПРОСВЕЩЕНИЯ России от 28.12.2018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</w:t>
      </w:r>
    </w:p>
    <w:p>
      <w:pPr>
        <w:pStyle w:val="ConsPlusNormal"/>
        <w:ind w:left="426"/>
        <w:jc w:val="both"/>
        <w:numPr>
          <w:ilvl w:val="0"/>
          <w:numId w:val="1"/>
        </w:numPr>
        <w:tabs>
          <w:tab w:val="left" w:pos="133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spacing w:val="-4"/>
        </w:rPr>
      </w:pP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утвержденного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spacing w:val="-4"/>
        </w:rPr>
        <w:t>просвещения РФ от 28 декабря 2018 г. №345;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Основы п</w:t>
      </w:r>
      <w:r>
        <w:rPr>
          <w:rFonts w:ascii="Times New Roman" w:eastAsia="Times New Roman" w:hAnsi="Times New Roman" w:hint="default"/>
          <w:sz w:val="28"/>
          <w:szCs w:val="28"/>
        </w:rPr>
        <w:t>рав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sz w:val="28"/>
          <w:szCs w:val="28"/>
        </w:rPr>
        <w:t>» для профильного уровня обученияучащихся 10-11 классов общеобразовательной школы разработана на основе федерального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компонента Государственного образовательного стандарта общего образования. Содержание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программы отвечает двум основным условиям. Во-первых, сохраняется преемственность справовым содержанием обществоведческих курсов основной школы, учитываются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межпредметные и внутрикурсовые связи с учебным предметом «Обществознание»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старших классах. Во-вторых, предусмотрено дальнейшее углубление и расширение знаний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 праве. Все содержательные линии программы нацелены на адекватное отражение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основополагающих и социально значимых проблем современного правоведения с учетом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необходимой адаптации для учащихся общеобразовательной школы.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Перед курсом не ставится задача профессиональной подготовки учащихся. Одна из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его главных целей – формирование углубленного интереса к праву, создание основы для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становления правовой компетенции выпускников и оказание помощи в осознанном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выборе модели дальнейшего профессионального образования. Программа профильного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курса «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Основы п</w:t>
      </w:r>
      <w:r>
        <w:rPr>
          <w:rFonts w:ascii="Times New Roman" w:eastAsia="Times New Roman" w:hAnsi="Times New Roman" w:hint="default"/>
          <w:sz w:val="28"/>
          <w:szCs w:val="28"/>
        </w:rPr>
        <w:t>рав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</w:t>
      </w:r>
      <w:r>
        <w:rPr>
          <w:rFonts w:ascii="Times New Roman" w:eastAsia="Times New Roman" w:hAnsi="Times New Roman" w:hint="default"/>
          <w:sz w:val="28"/>
          <w:szCs w:val="28"/>
        </w:rPr>
        <w:t>» обеспечивает на уровне средней школы углубленное изучение основ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юриспруденции, знакомит выпускников с современным юридическим образованием,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основными юридическими профессиями, особенностями профессиональной юридическойдеятельности.</w:t>
      </w:r>
    </w:p>
    <w:p>
      <w:pPr>
        <w:pStyle w:val="ConsPlusNormal"/>
        <w:ind w:firstLine="709"/>
        <w:jc w:val="both"/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Рабочая </w:t>
      </w:r>
      <w:r>
        <w:rPr>
          <w:rFonts w:ascii="Times New Roman" w:eastAsia="Times New Roman" w:hAnsi="Times New Roman"/>
          <w:sz w:val="28"/>
          <w:szCs w:val="28"/>
        </w:rPr>
        <w:t>программа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ориентирована на учебник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 редакцией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А.Ф.Никитина: Право 10-11 классы; базовый и углубленный уровень М.:Дрофа, 20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19. </w:t>
      </w:r>
      <w:r>
        <w:rPr>
          <w:rFonts w:ascii="Times New Roman" w:eastAsia="Times New Roman" w:hAnsi="Times New Roman"/>
          <w:sz w:val="28"/>
          <w:szCs w:val="28"/>
        </w:rPr>
        <w:t>Данны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й </w:t>
      </w:r>
      <w:r>
        <w:rPr>
          <w:rFonts w:ascii="Times New Roman" w:eastAsia="Times New Roman" w:hAnsi="Times New Roman"/>
          <w:sz w:val="28"/>
          <w:szCs w:val="28"/>
        </w:rPr>
        <w:t>учебник соответствует Федеральному государственному образовательному стандарту основного общего образования, одобрены РАО и РАН, име</w:t>
      </w:r>
      <w:r>
        <w:rPr>
          <w:rFonts w:ascii="Times New Roman" w:eastAsia="Times New Roman" w:hAnsi="Times New Roman"/>
          <w:sz w:val="28"/>
          <w:szCs w:val="28"/>
          <w:rtl w:val="off"/>
        </w:rPr>
        <w:t>е</w:t>
      </w:r>
      <w:r>
        <w:rPr>
          <w:rFonts w:ascii="Times New Roman" w:eastAsia="Times New Roman" w:hAnsi="Times New Roman"/>
          <w:sz w:val="28"/>
          <w:szCs w:val="28"/>
        </w:rPr>
        <w:t>т гриф «Рекомендовано» и включены в Федеральный перечень.</w:t>
      </w:r>
    </w:p>
    <w:p>
      <w:pPr>
        <w:pStyle w:val="a1"/>
        <w:ind w:left="180"/>
        <w:widowControl w:val="off"/>
        <w:jc w:val="both"/>
        <w:tabs>
          <w:tab w:val="left" w:pos="2148"/>
        </w:tabs>
        <w:spacing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Изучение права в старшей школе на  уровне направлено на достижение следующих целей:</w:t>
      </w:r>
    </w:p>
    <w:p>
      <w:pPr>
        <w:pStyle w:val="a1"/>
        <w:widowControl w:val="off"/>
        <w:jc w:val="both"/>
        <w:numPr>
          <w:ilvl w:val="0"/>
          <w:numId w:val="2"/>
        </w:numPr>
        <w:tabs>
          <w:tab w:val="left" w:pos="2148"/>
        </w:tabs>
        <w:spacing w:before="20"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развитие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>
      <w:pPr>
        <w:pStyle w:val="a1"/>
        <w:widowControl w:val="off"/>
        <w:jc w:val="both"/>
        <w:numPr>
          <w:ilvl w:val="0"/>
          <w:numId w:val="2"/>
        </w:numPr>
        <w:tabs>
          <w:tab w:val="left" w:pos="2148"/>
        </w:tabs>
        <w:spacing w:before="20"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воспитание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>
      <w:pPr>
        <w:pStyle w:val="a1"/>
        <w:widowControl w:val="off"/>
        <w:jc w:val="both"/>
        <w:numPr>
          <w:ilvl w:val="0"/>
          <w:numId w:val="2"/>
        </w:numPr>
        <w:tabs>
          <w:tab w:val="left" w:pos="2148"/>
        </w:tabs>
        <w:spacing w:before="20"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освоение знаний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</w:t>
      </w:r>
    </w:p>
    <w:p>
      <w:pPr>
        <w:pStyle w:val="a1"/>
        <w:widowControl w:val="off"/>
        <w:jc w:val="both"/>
        <w:numPr>
          <w:ilvl w:val="0"/>
          <w:numId w:val="2"/>
        </w:numPr>
        <w:tabs>
          <w:tab w:val="left" w:pos="2148"/>
        </w:tabs>
        <w:spacing w:before="20" w:line="36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овладение умениями</w:t>
      </w:r>
      <w:r>
        <w:rPr>
          <w:rFonts w:ascii="Times New Roman" w:eastAsia="Times New Roman" w:hAnsi="Times New Roman" w:hint="default"/>
          <w:sz w:val="28"/>
          <w:szCs w:val="28"/>
        </w:rPr>
        <w:t>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>
      <w:pPr>
        <w:pStyle w:val="a1"/>
        <w:widowControl w:val="off"/>
        <w:jc w:val="both"/>
        <w:numPr>
          <w:ilvl w:val="0"/>
          <w:numId w:val="2"/>
        </w:numPr>
        <w:tabs>
          <w:tab w:val="left" w:pos="2148"/>
        </w:tabs>
        <w:spacing w:before="20" w:line="36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формирование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>
      <w:pPr>
        <w:pStyle w:val="a1"/>
        <w:widowControl w:val="off"/>
        <w:jc w:val="both"/>
        <w:numPr>
          <w:ilvl w:val="0"/>
          <w:numId w:val="2"/>
        </w:numPr>
        <w:tabs>
          <w:tab w:val="left" w:pos="2148"/>
        </w:tabs>
        <w:spacing w:before="20" w:line="3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способствует решению следующих задач </w:t>
      </w:r>
      <w:r>
        <w:rPr>
          <w:rFonts w:ascii="Times New Roman" w:eastAsia="Times New Roman" w:hAnsi="Times New Roman"/>
          <w:sz w:val="28"/>
          <w:szCs w:val="28"/>
        </w:rPr>
        <w:t xml:space="preserve">изучения 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права </w:t>
      </w:r>
      <w:r>
        <w:rPr>
          <w:rFonts w:ascii="Times New Roman" w:eastAsia="Times New Roman" w:hAnsi="Times New Roman"/>
          <w:sz w:val="28"/>
          <w:szCs w:val="28"/>
        </w:rPr>
        <w:t xml:space="preserve">на ступени 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среднего </w:t>
      </w:r>
      <w:r>
        <w:rPr>
          <w:rFonts w:ascii="Times New Roman" w:eastAsia="Times New Roman" w:hAnsi="Times New Roman"/>
          <w:sz w:val="28"/>
          <w:szCs w:val="28"/>
        </w:rPr>
        <w:t xml:space="preserve">общего образования: 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ознакомление со спецификой профессиональной юридической деятельности,основными юридическими профессиями; 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самостоятельный поиск, анализ и использование правовой информации;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-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сравнительный анализ правовых понятий и норм; объяснение смысла конкретных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норм права, характеристика содержания текстов нормативных актов; 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оценка общественных событий и явлений, действий людей с точки зрения их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соответствия законодательству; 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выработка и доказательная аргументация собственной позиции в конкретныхправовых ситуациях с использованием норм права;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ис</w:t>
      </w:r>
      <w:r>
        <w:rPr>
          <w:rFonts w:ascii="Times New Roman" w:eastAsia="Times New Roman" w:hAnsi="Times New Roman" w:hint="default"/>
          <w:sz w:val="28"/>
          <w:szCs w:val="28"/>
        </w:rPr>
        <w:t>пользование норм права при решении учебных и практических задач;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осуществление исследований по правовым темам в учебных целях; представление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результатов самостоятельного учебного исследования, ведение дискуссии; 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самостоятельное составление отдельных видов юридических документов; выполнение ролей адвоката, судьи, прокурора, нотариуса, следователя,юрисконсульта в смоделированных ситуациях; </w:t>
      </w: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- </w:t>
      </w:r>
      <w:r>
        <w:rPr>
          <w:rFonts w:ascii="Times New Roman" w:eastAsia="Times New Roman" w:hAnsi="Times New Roman" w:hint="default"/>
          <w:sz w:val="28"/>
          <w:szCs w:val="28"/>
        </w:rPr>
        <w:t>анализ собственных профессиональных склонностей, способов их развития 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реализации.</w:t>
      </w:r>
    </w:p>
    <w:p>
      <w:pPr>
        <w:pStyle w:val="ConsPlusNormal"/>
        <w:ind w:firstLine="709"/>
        <w:jc w:val="both"/>
        <w:tabs>
          <w:tab w:val="left" w:pos="709"/>
          <w:tab w:val="left" w:pos="1125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>
      <w:pPr>
        <w:pStyle w:val="ConsPlusNormal"/>
        <w:ind w:firstLine="709"/>
        <w:jc w:val="both"/>
        <w:tabs>
          <w:tab w:val="left" w:pos="1330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spacing w:val="-4"/>
        </w:rPr>
      </w:pPr>
    </w:p>
    <w:p>
      <w:pPr>
        <w:spacing w:after="160" w:line="360" w:lineRule="auto"/>
        <w:rPr>
          <w:rFonts w:ascii="Times New Roman" w:eastAsia="Times New Roman" w:hAnsi="Times New Roman" w:hint="default"/>
          <w:sz w:val="28"/>
          <w:szCs w:val="28"/>
        </w:rPr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  <w:font w:name="NewtonCSanPin">
    <w:panose1 w:val="00000000000000000000"/>
    <w:altName w:val="Times New Roman"/>
    <w:notTrueType w:val="false"/>
    <w:pitch w:val="variable"/>
    <w:sig w:usb0="00000001" w:usb1="00000000" w:usb2="00000000" w:usb3="00000000" w:csb0="00000005" w:csb1="00000000"/>
  </w:font>
  <w:font w:name="Wingdings">
    <w:panose1 w:val="05000000000000000000"/>
    <w:notTrueType w:val="true"/>
    <w:sig w:usb0="00000001" w:usb1="00000001" w:usb2="00000001" w:usb3="00000001" w:csb0="80000000" w:csb1="00000001"/>
  </w:font>
  <w:font w:name="Courier New">
    <w:panose1 w:val="02070309020205020404"/>
    <w:notTrueType w:val="true"/>
    <w:sig w:usb0="E0002EFF" w:usb1="C0007843" w:usb2="00000009" w:usb3="00000001" w:csb0="400001FF" w:csb1="FFFF0000"/>
  </w:font>
  <w:font w:name="Symbol">
    <w:panose1 w:val="05050102010706020507"/>
    <w:notTrueType w:val="tru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0905ab"/>
    <w:multiLevelType w:val="hybridMultilevel"/>
    <w:tmpl w:val="52e0bac8"/>
    <w:lvl w:ilvl="0" w:tplc="9ea00cde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entative="on" w:tplc="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"/>
    <w:multiLevelType w:val="hybridMultilevel"/>
    <w:tmpl w:val="75e1710"/>
    <w:styleLink w:val="1"/>
    <w:lvl w:ilvl="0" w:tplc="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Zag11">
    <w:name w:val="Zag_11"/>
    <w:rPr>
      <w:color w:val="000000"/>
      <w:w w:val="100"/>
    </w:rPr>
  </w:style>
  <w:style w:type="paragraph" w:customStyle="1" w:styleId="ConsPlusNormal">
    <w:name w:val="ConsPlusNormal"/>
    <w:pPr>
      <w:adjustRightInd/>
      <w:autoSpaceDE w:val="off"/>
      <w:autoSpaceDN w:val="off"/>
      <w:widowControl w:val="off"/>
      <w:spacing w:after="0" w:line="240" w:lineRule="auto"/>
    </w:pPr>
    <w:rPr>
      <w:lang w:eastAsia="ru-RU"/>
      <w:rFonts w:ascii="Arial" w:eastAsia="Times New Roman" w:hAnsi="Arial" w:cs="Arial"/>
      <w:sz w:val="20"/>
      <w:szCs w:val="20"/>
    </w:rPr>
  </w:style>
  <w:style w:type="paragraph" w:customStyle="1" w:styleId="a4">
    <w:name w:val="Основной"/>
    <w:basedOn w:val="a1"/>
    <w:link w:val="Normal"/>
    <w:pPr>
      <w:adjustRightInd/>
      <w:ind w:firstLine="283"/>
      <w:autoSpaceDE w:val="off"/>
      <w:autoSpaceDN w:val="off"/>
      <w:jc w:val="both"/>
      <w:spacing w:after="0" w:line="214" w:lineRule="atLeast"/>
    </w:pPr>
    <w:rPr>
      <w:lang w:eastAsia="ru-RU"/>
      <w:rFonts w:ascii="NewtonCSanPin" w:eastAsia="Times New Roman" w:hAnsi="NewtonCSanPin" w:cs="NewtonCSanPin"/>
      <w:color w:val="000000"/>
      <w:sz w:val="21"/>
      <w:szCs w:val="21"/>
    </w:rPr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mvideo</cp:lastModifiedBy>
  <cp:revision>1</cp:revision>
  <dcterms:created xsi:type="dcterms:W3CDTF">2021-01-16T06:34:22Z</dcterms:created>
  <dcterms:modified xsi:type="dcterms:W3CDTF">2021-01-16T06:54:42Z</dcterms:modified>
  <cp:version>0900.0000.01</cp:version>
</cp:coreProperties>
</file>